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进入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昌吉州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公共资源交易大厅评标区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代理机构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登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记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表</w:t>
      </w:r>
    </w:p>
    <w:tbl>
      <w:tblPr>
        <w:tblStyle w:val="2"/>
        <w:tblpPr w:leftFromText="180" w:rightFromText="180" w:vertAnchor="text" w:horzAnchor="page" w:tblpX="1375" w:tblpY="358"/>
        <w:tblOverlap w:val="never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321"/>
        <w:gridCol w:w="448"/>
        <w:gridCol w:w="4562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221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工程名称</w:t>
            </w:r>
          </w:p>
        </w:tc>
        <w:tc>
          <w:tcPr>
            <w:tcW w:w="720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21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建设单位</w:t>
            </w:r>
          </w:p>
        </w:tc>
        <w:tc>
          <w:tcPr>
            <w:tcW w:w="720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21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招标代理机构</w:t>
            </w:r>
          </w:p>
        </w:tc>
        <w:tc>
          <w:tcPr>
            <w:tcW w:w="720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21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行业监督部门</w:t>
            </w:r>
          </w:p>
        </w:tc>
        <w:tc>
          <w:tcPr>
            <w:tcW w:w="720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21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eastAsia="zh-CN"/>
              </w:rPr>
              <w:t>开标日期</w:t>
            </w:r>
          </w:p>
        </w:tc>
        <w:tc>
          <w:tcPr>
            <w:tcW w:w="720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9420" w:type="dxa"/>
            <w:gridSpan w:val="5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eastAsia="zh-CN"/>
              </w:rPr>
              <w:t>进入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评标区招标代理机构人员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序号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45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评标室工作岗位</w:t>
            </w:r>
          </w:p>
        </w:tc>
        <w:tc>
          <w:tcPr>
            <w:tcW w:w="2194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代理机构备案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人员电子</w:t>
            </w:r>
            <w:r>
              <w:rPr>
                <w:rFonts w:hint="eastAsia"/>
                <w:b/>
                <w:bCs/>
                <w:sz w:val="28"/>
                <w:szCs w:val="28"/>
              </w:rPr>
              <w:t>证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5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5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56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420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行业监督部门意见：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 xml:space="preserve">          </w:t>
            </w:r>
          </w:p>
          <w:p>
            <w:pPr>
              <w:widowControl w:val="0"/>
              <w:wordWrap/>
              <w:adjustRightInd/>
              <w:snapToGrid/>
              <w:spacing w:line="56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期：</w:t>
            </w:r>
          </w:p>
        </w:tc>
      </w:tr>
    </w:tbl>
    <w:p>
      <w:pPr>
        <w:widowControl w:val="0"/>
        <w:wordWrap/>
        <w:adjustRightInd/>
        <w:snapToGrid/>
        <w:spacing w:line="360" w:lineRule="exact"/>
        <w:ind w:left="0" w:leftChars="0" w:right="0" w:firstLine="0" w:firstLineChars="0"/>
        <w:jc w:val="left"/>
        <w:textAlignment w:val="auto"/>
        <w:outlineLvl w:val="9"/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备注：本表一式三份，昌吉州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公共资源交易大厅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一份、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建设单位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一份、招标代理机构一份（开标现场备查）</w:t>
      </w:r>
      <w:bookmarkStart w:id="0" w:name="_GoBack"/>
      <w:bookmarkEnd w:id="0"/>
    </w:p>
    <w:sectPr>
      <w:pgSz w:w="11906" w:h="16838"/>
      <w:pgMar w:top="1304" w:right="1800" w:bottom="1304" w:left="1800" w:header="851" w:footer="992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BC6146"/>
    <w:rsid w:val="3E697E7F"/>
    <w:rsid w:val="543F39E5"/>
    <w:rsid w:val="75BB723C"/>
    <w:rsid w:val="7B6167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2016-06-09T02:35:00Z</dcterms:created>
  <dc:creator>czy</dc:creator>
  <cp:lastModifiedBy>lenovo</cp:lastModifiedBy>
  <dcterms:modified xsi:type="dcterms:W3CDTF">2022-06-29T09:22:48Z</dcterms:modified>
  <dc:title>czy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